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NOS-NOMENC_SEXE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sexe du 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</w:t>
            </w:r>
          </w:p>
        </w:tc>
        <w:tc>
          <w:tcPr>
            <w:tcW w:type="dxa" w:w="1440"/>
          </w:tcPr>
          <w:p>
            <w:r>
              <w:t>Masculin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</w:t>
            </w:r>
          </w:p>
        </w:tc>
        <w:tc>
          <w:tcPr>
            <w:tcW w:type="dxa" w:w="1440"/>
          </w:tcPr>
          <w:p>
            <w:r>
              <w:t>Féminin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</w:t>
            </w:r>
          </w:p>
        </w:tc>
        <w:tc>
          <w:tcPr>
            <w:tcW w:type="dxa" w:w="1440"/>
          </w:tcPr>
          <w:p>
            <w:r>
              <w:t>Autre sexe (ni masculin, ni féminin)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troisième genre (individu considéré comme n ’étant ni homme ni femme, à la fois homme et femme, ou neutre)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UN</w:t>
            </w:r>
          </w:p>
        </w:tc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sexe de la personne n'est pas connu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863A74-DDF6-4B2A-BE4E-12F572FD6A26}"/>
</file>

<file path=customXml/itemProps3.xml><?xml version="1.0" encoding="utf-8"?>
<ds:datastoreItem xmlns:ds="http://schemas.openxmlformats.org/officeDocument/2006/customXml" ds:itemID="{2BC46DA9-CFFF-469F-B3E1-B69F6EAE1B3A}"/>
</file>

<file path=customXml/itemProps4.xml><?xml version="1.0" encoding="utf-8"?>
<ds:datastoreItem xmlns:ds="http://schemas.openxmlformats.org/officeDocument/2006/customXml" ds:itemID="{F1FC8A02-F226-4F15-BDAA-8FFF24A8B1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